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C3A3" w14:textId="726D47F9" w:rsidR="00D90342" w:rsidRDefault="00000000">
      <w:pPr>
        <w:pStyle w:val="Style1"/>
        <w:widowControl/>
        <w:spacing w:before="43"/>
        <w:jc w:val="both"/>
        <w:rPr>
          <w:rStyle w:val="FontStyle11"/>
        </w:rPr>
      </w:pPr>
      <w:r>
        <w:rPr>
          <w:rStyle w:val="FontStyle11"/>
        </w:rPr>
        <w:t xml:space="preserve">Załącznik nr 4 - do postępowania </w:t>
      </w:r>
      <w:r w:rsidR="00B457F1">
        <w:rPr>
          <w:rStyle w:val="FontStyle11"/>
        </w:rPr>
        <w:t>przetargowego</w:t>
      </w:r>
    </w:p>
    <w:p w14:paraId="375F34C2" w14:textId="77777777" w:rsidR="00D90342" w:rsidRDefault="00D90342">
      <w:pPr>
        <w:pStyle w:val="Style2"/>
        <w:widowControl/>
        <w:spacing w:line="240" w:lineRule="exact"/>
        <w:ind w:left="1152"/>
        <w:rPr>
          <w:sz w:val="20"/>
          <w:szCs w:val="20"/>
        </w:rPr>
      </w:pPr>
    </w:p>
    <w:p w14:paraId="5A77C992" w14:textId="77777777" w:rsidR="00D90342" w:rsidRDefault="00D90342">
      <w:pPr>
        <w:pStyle w:val="Style2"/>
        <w:widowControl/>
        <w:spacing w:line="240" w:lineRule="exact"/>
        <w:ind w:left="1152"/>
        <w:rPr>
          <w:sz w:val="20"/>
          <w:szCs w:val="20"/>
        </w:rPr>
      </w:pPr>
    </w:p>
    <w:p w14:paraId="3A1FE243" w14:textId="77777777" w:rsidR="00642663" w:rsidRDefault="00000000">
      <w:pPr>
        <w:pStyle w:val="Style2"/>
        <w:widowControl/>
        <w:spacing w:before="132"/>
        <w:ind w:left="1152"/>
        <w:rPr>
          <w:rStyle w:val="FontStyle11"/>
        </w:rPr>
      </w:pPr>
      <w:r>
        <w:rPr>
          <w:rStyle w:val="FontStyle11"/>
        </w:rPr>
        <w:t>Oferta do przetargu pisemnego nieograniczonego nr postępowania, którego otwarcie ofert nastąpi w dni</w:t>
      </w:r>
      <w:r w:rsidR="00642663">
        <w:rPr>
          <w:rStyle w:val="FontStyle11"/>
        </w:rPr>
        <w:t>u</w:t>
      </w:r>
    </w:p>
    <w:p w14:paraId="407CD0BD" w14:textId="74DF6B2F" w:rsidR="00D90342" w:rsidRDefault="00642663">
      <w:pPr>
        <w:pStyle w:val="Style2"/>
        <w:widowControl/>
        <w:spacing w:before="132"/>
        <w:ind w:left="1152"/>
        <w:rPr>
          <w:rStyle w:val="FontStyle11"/>
        </w:rPr>
      </w:pPr>
      <w:r>
        <w:rPr>
          <w:rStyle w:val="FontStyle11"/>
        </w:rPr>
        <w:t xml:space="preserve"> 5 listopada  2025 r.</w:t>
      </w:r>
    </w:p>
    <w:p w14:paraId="0F60AF51" w14:textId="77777777" w:rsidR="00D90342" w:rsidRDefault="00D90342">
      <w:pPr>
        <w:pStyle w:val="Style3"/>
        <w:widowControl/>
        <w:spacing w:line="240" w:lineRule="exact"/>
        <w:rPr>
          <w:sz w:val="20"/>
          <w:szCs w:val="20"/>
        </w:rPr>
      </w:pPr>
    </w:p>
    <w:p w14:paraId="689892B9" w14:textId="77777777" w:rsidR="002F6D9E" w:rsidRPr="002F6D9E" w:rsidRDefault="00000000" w:rsidP="002F6D9E">
      <w:pPr>
        <w:pStyle w:val="Style3"/>
        <w:widowControl/>
        <w:rPr>
          <w:rStyle w:val="FontStyle14"/>
        </w:rPr>
      </w:pPr>
      <w:r>
        <w:rPr>
          <w:rStyle w:val="FontStyle12"/>
        </w:rPr>
        <w:t xml:space="preserve">na zbycie </w:t>
      </w:r>
      <w:r w:rsidR="00B457F1">
        <w:rPr>
          <w:rStyle w:val="FontStyle12"/>
        </w:rPr>
        <w:t xml:space="preserve">prawa użytkowania wieczystego </w:t>
      </w:r>
      <w:r w:rsidR="00B457F1" w:rsidRPr="00B457F1">
        <w:rPr>
          <w:rStyle w:val="FontStyle12"/>
        </w:rPr>
        <w:t xml:space="preserve">nieruchomości gruntowej </w:t>
      </w:r>
      <w:r w:rsidR="00B457F1" w:rsidRPr="002F6D9E">
        <w:rPr>
          <w:rStyle w:val="FontStyle12"/>
        </w:rPr>
        <w:t xml:space="preserve">zabudowanej </w:t>
      </w:r>
      <w:bookmarkStart w:id="0" w:name="_Hlk210127895"/>
      <w:r w:rsidR="002F6D9E" w:rsidRPr="002F6D9E">
        <w:rPr>
          <w:rStyle w:val="FontStyle14"/>
        </w:rPr>
        <w:t>oznaczonej nr geodezyjnym 699/1 i 707/1 o powierzchni łącznej 3,3952 ha, położonych w Sobolewie gm. Supraśl, dla której Sąd Rejonowy w Białymstoku IX Wydział Ksiąg Wieczystych prowadzi księgę o numerze BI1B/00071113/1 wraz z odrębnym od gruntu prawem własności budynków i budowli posadowionych na nieruchomości.</w:t>
      </w:r>
    </w:p>
    <w:bookmarkEnd w:id="0"/>
    <w:p w14:paraId="4041A06B" w14:textId="77777777" w:rsidR="002F6D9E" w:rsidRPr="00897056" w:rsidRDefault="002F6D9E" w:rsidP="002F6D9E">
      <w:pPr>
        <w:pStyle w:val="Style6"/>
        <w:widowControl/>
        <w:spacing w:line="240" w:lineRule="exact"/>
        <w:rPr>
          <w:rStyle w:val="FontStyle14"/>
          <w:b/>
          <w:bCs/>
        </w:rPr>
      </w:pPr>
    </w:p>
    <w:p w14:paraId="5BBB1EBD" w14:textId="30B40136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5C126BD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AC26FA9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0F47719D" w14:textId="77777777" w:rsidR="00B457F1" w:rsidRDefault="00B457F1" w:rsidP="00B457F1">
      <w:pPr>
        <w:pStyle w:val="Style3"/>
        <w:widowControl/>
        <w:spacing w:before="41"/>
        <w:rPr>
          <w:rStyle w:val="FontStyle12"/>
        </w:rPr>
      </w:pPr>
    </w:p>
    <w:p w14:paraId="270A409E" w14:textId="00426C75" w:rsidR="00D90342" w:rsidRDefault="00000000" w:rsidP="00B457F1">
      <w:pPr>
        <w:pStyle w:val="Style3"/>
        <w:widowControl/>
        <w:spacing w:before="41"/>
        <w:rPr>
          <w:rStyle w:val="FontStyle12"/>
        </w:rPr>
      </w:pPr>
      <w:r>
        <w:rPr>
          <w:rStyle w:val="FontStyle12"/>
        </w:rPr>
        <w:t>Imię i Nazwisko uczestnika / nazwa firmy</w:t>
      </w:r>
      <w:r>
        <w:rPr>
          <w:rStyle w:val="FontStyle12"/>
        </w:rPr>
        <w:tab/>
      </w:r>
    </w:p>
    <w:p w14:paraId="4F5DC66A" w14:textId="7777777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  <w:tab w:val="left" w:leader="dot" w:pos="6422"/>
        </w:tabs>
        <w:spacing w:line="619" w:lineRule="exact"/>
        <w:rPr>
          <w:rStyle w:val="FontStyle12"/>
        </w:rPr>
      </w:pPr>
      <w:r>
        <w:rPr>
          <w:rStyle w:val="FontStyle12"/>
        </w:rPr>
        <w:t>data sporządzenia oferty</w:t>
      </w:r>
      <w:r>
        <w:rPr>
          <w:rStyle w:val="FontStyle12"/>
        </w:rPr>
        <w:tab/>
      </w:r>
    </w:p>
    <w:p w14:paraId="5B91A241" w14:textId="7777777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</w:tabs>
        <w:spacing w:line="619" w:lineRule="exact"/>
        <w:jc w:val="both"/>
        <w:rPr>
          <w:rStyle w:val="FontStyle12"/>
        </w:rPr>
      </w:pPr>
      <w:r>
        <w:rPr>
          <w:rStyle w:val="FontStyle12"/>
        </w:rPr>
        <w:t xml:space="preserve">oświadczam że zapoznałem/ </w:t>
      </w:r>
      <w:proofErr w:type="spellStart"/>
      <w:r>
        <w:rPr>
          <w:rStyle w:val="FontStyle12"/>
        </w:rPr>
        <w:t>am</w:t>
      </w:r>
      <w:proofErr w:type="spellEnd"/>
      <w:r>
        <w:rPr>
          <w:rStyle w:val="FontStyle12"/>
        </w:rPr>
        <w:t xml:space="preserve"> się z warunkami przetargu i przyjmuję je bez zastrzeżeń</w:t>
      </w:r>
    </w:p>
    <w:p w14:paraId="7D0A77F8" w14:textId="00A60167" w:rsidR="00D90342" w:rsidRDefault="00000000" w:rsidP="00B457F1">
      <w:pPr>
        <w:pStyle w:val="Style7"/>
        <w:widowControl/>
        <w:numPr>
          <w:ilvl w:val="0"/>
          <w:numId w:val="1"/>
        </w:numPr>
        <w:tabs>
          <w:tab w:val="left" w:pos="418"/>
          <w:tab w:val="left" w:leader="dot" w:pos="5328"/>
        </w:tabs>
        <w:spacing w:line="619" w:lineRule="exact"/>
        <w:rPr>
          <w:rStyle w:val="FontStyle12"/>
        </w:rPr>
      </w:pPr>
      <w:r>
        <w:rPr>
          <w:rStyle w:val="FontStyle12"/>
        </w:rPr>
        <w:t>Oferowana cena nabycia nieruchomości: -</w:t>
      </w:r>
      <w:r>
        <w:rPr>
          <w:rStyle w:val="FontStyle12"/>
        </w:rPr>
        <w:tab/>
      </w:r>
      <w:r w:rsidR="00B457F1">
        <w:rPr>
          <w:rStyle w:val="FontStyle12"/>
        </w:rPr>
        <w:t>………….</w:t>
      </w:r>
      <w:r>
        <w:rPr>
          <w:rStyle w:val="FontStyle12"/>
        </w:rPr>
        <w:t>zł netto</w:t>
      </w:r>
    </w:p>
    <w:p w14:paraId="15A95590" w14:textId="77777777" w:rsidR="00D90342" w:rsidRDefault="00000000">
      <w:pPr>
        <w:pStyle w:val="Style8"/>
        <w:widowControl/>
        <w:tabs>
          <w:tab w:val="left" w:leader="dot" w:pos="3607"/>
        </w:tabs>
        <w:ind w:left="490"/>
        <w:rPr>
          <w:rStyle w:val="FontStyle12"/>
        </w:rPr>
      </w:pPr>
      <w:r>
        <w:rPr>
          <w:rStyle w:val="FontStyle12"/>
        </w:rPr>
        <w:t>(słownie:</w:t>
      </w:r>
      <w:r>
        <w:rPr>
          <w:rStyle w:val="FontStyle12"/>
        </w:rPr>
        <w:tab/>
        <w:t>)</w:t>
      </w:r>
    </w:p>
    <w:p w14:paraId="1C444184" w14:textId="5A6D0746" w:rsidR="00D90342" w:rsidRDefault="00000000" w:rsidP="00B457F1">
      <w:pPr>
        <w:pStyle w:val="Style7"/>
        <w:widowControl/>
        <w:numPr>
          <w:ilvl w:val="0"/>
          <w:numId w:val="2"/>
        </w:numPr>
        <w:tabs>
          <w:tab w:val="left" w:pos="418"/>
        </w:tabs>
        <w:spacing w:before="410"/>
        <w:rPr>
          <w:rStyle w:val="FontStyle12"/>
        </w:rPr>
      </w:pPr>
      <w:r>
        <w:rPr>
          <w:rStyle w:val="FontStyle12"/>
        </w:rPr>
        <w:t xml:space="preserve">sposób zapłaty : zgodnie z </w:t>
      </w:r>
      <w:r w:rsidR="00B457F1">
        <w:rPr>
          <w:rStyle w:val="FontStyle12"/>
        </w:rPr>
        <w:t>treścią ogłoszenia</w:t>
      </w:r>
    </w:p>
    <w:p w14:paraId="01923462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60F03564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7A3D3A75" w14:textId="77777777" w:rsidR="00D90342" w:rsidRDefault="00D90342">
      <w:pPr>
        <w:pStyle w:val="Style6"/>
        <w:widowControl/>
        <w:spacing w:line="240" w:lineRule="exact"/>
        <w:ind w:right="2131"/>
        <w:jc w:val="right"/>
        <w:rPr>
          <w:sz w:val="20"/>
          <w:szCs w:val="20"/>
        </w:rPr>
      </w:pPr>
    </w:p>
    <w:p w14:paraId="19F88CD9" w14:textId="77777777" w:rsidR="00D90342" w:rsidRDefault="00000000">
      <w:pPr>
        <w:pStyle w:val="Style6"/>
        <w:widowControl/>
        <w:spacing w:before="108"/>
        <w:ind w:right="2131"/>
        <w:jc w:val="right"/>
        <w:rPr>
          <w:rStyle w:val="FontStyle12"/>
        </w:rPr>
      </w:pPr>
      <w:r>
        <w:rPr>
          <w:rStyle w:val="FontStyle12"/>
        </w:rPr>
        <w:t>( czytelny podpis, pieczęć osoby upoważnionej)*</w:t>
      </w:r>
    </w:p>
    <w:p w14:paraId="6F401B80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96BDFF6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0A7B878F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00C2C5A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2E0E4366" w14:textId="77777777" w:rsidR="00D90342" w:rsidRDefault="00D90342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743C7D90" w14:textId="77777777" w:rsidR="00D90342" w:rsidRDefault="00000000">
      <w:pPr>
        <w:pStyle w:val="Style3"/>
        <w:widowControl/>
        <w:spacing w:before="46" w:line="240" w:lineRule="auto"/>
        <w:jc w:val="left"/>
        <w:rPr>
          <w:rStyle w:val="FontStyle12"/>
        </w:rPr>
      </w:pPr>
      <w:r>
        <w:rPr>
          <w:rStyle w:val="FontStyle12"/>
        </w:rPr>
        <w:t>Załączniki:</w:t>
      </w:r>
    </w:p>
    <w:p w14:paraId="4FA9F187" w14:textId="77777777" w:rsidR="00D90342" w:rsidRDefault="00000000">
      <w:pPr>
        <w:pStyle w:val="Style3"/>
        <w:widowControl/>
        <w:spacing w:line="240" w:lineRule="auto"/>
        <w:rPr>
          <w:rStyle w:val="FontStyle12"/>
        </w:rPr>
      </w:pPr>
      <w:r>
        <w:rPr>
          <w:rStyle w:val="FontStyle12"/>
        </w:rPr>
        <w:t>- dowód wpłaty wadium</w:t>
      </w:r>
    </w:p>
    <w:p w14:paraId="45A39764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2FF3BEE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34EE98A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406218A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0E579E8D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526A3454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4F6661B1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25BEA1B6" w14:textId="77777777" w:rsidR="00D90342" w:rsidRDefault="00D90342">
      <w:pPr>
        <w:pStyle w:val="Style4"/>
        <w:widowControl/>
        <w:spacing w:line="240" w:lineRule="exact"/>
        <w:ind w:right="86"/>
        <w:rPr>
          <w:sz w:val="20"/>
          <w:szCs w:val="20"/>
        </w:rPr>
      </w:pPr>
    </w:p>
    <w:p w14:paraId="1D4E97DD" w14:textId="77777777" w:rsidR="00CE4125" w:rsidRDefault="00000000">
      <w:pPr>
        <w:pStyle w:val="Style4"/>
        <w:widowControl/>
        <w:spacing w:before="118"/>
        <w:ind w:right="86"/>
        <w:rPr>
          <w:rStyle w:val="FontStyle13"/>
        </w:rPr>
      </w:pPr>
      <w:r>
        <w:rPr>
          <w:rStyle w:val="FontStyle13"/>
        </w:rPr>
        <w:t>* W przypadku zamiaru nabycia nieruchomości ze środków pochodzących z majątku wspólnego małżonków -konieczne jest złożenie podpisów obojga małżonków.</w:t>
      </w:r>
    </w:p>
    <w:sectPr w:rsidR="00CE4125">
      <w:footerReference w:type="default" r:id="rId7"/>
      <w:type w:val="continuous"/>
      <w:pgSz w:w="11905" w:h="16837"/>
      <w:pgMar w:top="1028" w:right="847" w:bottom="1440" w:left="13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5D7D" w14:textId="77777777" w:rsidR="00094785" w:rsidRDefault="00094785">
      <w:r>
        <w:separator/>
      </w:r>
    </w:p>
  </w:endnote>
  <w:endnote w:type="continuationSeparator" w:id="0">
    <w:p w14:paraId="63154654" w14:textId="77777777" w:rsidR="00094785" w:rsidRDefault="0009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D6C5" w14:textId="77777777" w:rsidR="00D90342" w:rsidRDefault="00000000">
    <w:pPr>
      <w:pStyle w:val="Style5"/>
      <w:widowControl/>
      <w:ind w:right="130"/>
      <w:jc w:val="right"/>
      <w:rPr>
        <w:rStyle w:val="FontStyle13"/>
      </w:rPr>
    </w:pPr>
    <w:r>
      <w:rPr>
        <w:rStyle w:val="FontStyle13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39A3" w14:textId="77777777" w:rsidR="00094785" w:rsidRDefault="00094785">
      <w:r>
        <w:separator/>
      </w:r>
    </w:p>
  </w:footnote>
  <w:footnote w:type="continuationSeparator" w:id="0">
    <w:p w14:paraId="70F9F832" w14:textId="77777777" w:rsidR="00094785" w:rsidRDefault="0009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D7D3B"/>
    <w:multiLevelType w:val="singleLevel"/>
    <w:tmpl w:val="0AFCB534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" w15:restartNumberingAfterBreak="0">
    <w:nsid w:val="723D640E"/>
    <w:multiLevelType w:val="singleLevel"/>
    <w:tmpl w:val="8BB656BA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num w:numId="1" w16cid:durableId="563949902">
    <w:abstractNumId w:val="0"/>
  </w:num>
  <w:num w:numId="2" w16cid:durableId="139581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F1"/>
    <w:rsid w:val="000728BC"/>
    <w:rsid w:val="00094785"/>
    <w:rsid w:val="002F6D9E"/>
    <w:rsid w:val="00642663"/>
    <w:rsid w:val="007D5884"/>
    <w:rsid w:val="008333C1"/>
    <w:rsid w:val="00943236"/>
    <w:rsid w:val="00B457F1"/>
    <w:rsid w:val="00B466CE"/>
    <w:rsid w:val="00CE4125"/>
    <w:rsid w:val="00D9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7D293"/>
  <w14:defaultImageDpi w14:val="0"/>
  <w15:docId w15:val="{B9925A54-5E14-4833-8ED6-D7ECCE57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09" w:lineRule="exact"/>
      <w:jc w:val="center"/>
    </w:pPr>
  </w:style>
  <w:style w:type="paragraph" w:customStyle="1" w:styleId="Style3">
    <w:name w:val="Style3"/>
    <w:basedOn w:val="Normalny"/>
    <w:uiPriority w:val="99"/>
    <w:pPr>
      <w:spacing w:line="238" w:lineRule="exact"/>
      <w:jc w:val="both"/>
    </w:pPr>
  </w:style>
  <w:style w:type="paragraph" w:customStyle="1" w:styleId="Style4">
    <w:name w:val="Style4"/>
    <w:basedOn w:val="Normalny"/>
    <w:uiPriority w:val="99"/>
    <w:pPr>
      <w:spacing w:line="230" w:lineRule="exact"/>
      <w:jc w:val="both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Arial" w:hAnsi="Arial" w:cs="Arial"/>
      <w:b/>
      <w:bCs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FontStyle14">
    <w:name w:val="Font Style14"/>
    <w:basedOn w:val="Domylnaczcionkaakapitu"/>
    <w:uiPriority w:val="99"/>
    <w:rsid w:val="002F6D9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local_admin</cp:lastModifiedBy>
  <cp:revision>2</cp:revision>
  <dcterms:created xsi:type="dcterms:W3CDTF">2025-09-30T11:45:00Z</dcterms:created>
  <dcterms:modified xsi:type="dcterms:W3CDTF">2025-09-30T11:45:00Z</dcterms:modified>
</cp:coreProperties>
</file>